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6344" w14:textId="15B7A718" w:rsidR="00066563" w:rsidRDefault="00066563" w:rsidP="00C25E88">
      <w:pPr>
        <w:rPr>
          <w:sz w:val="24"/>
        </w:rPr>
      </w:pPr>
    </w:p>
    <w:p w14:paraId="4BC18A5E" w14:textId="2F5F6E32" w:rsidR="001C0938" w:rsidRDefault="00B9163E" w:rsidP="00DE6F2C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B13453C" wp14:editId="2D53FD2B">
            <wp:extent cx="6114179" cy="1304925"/>
            <wp:effectExtent l="0" t="0" r="0" b="3175"/>
            <wp:docPr id="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98" cy="13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B49B7" w14:textId="3B31F049" w:rsidR="00DA3369" w:rsidRDefault="0044217C" w:rsidP="00DE6F2C">
      <w:pPr>
        <w:jc w:val="center"/>
        <w:rPr>
          <w:sz w:val="24"/>
        </w:rPr>
      </w:pPr>
      <w:r>
        <w:rPr>
          <w:sz w:val="24"/>
        </w:rPr>
        <w:t>INGLESE</w:t>
      </w:r>
    </w:p>
    <w:p w14:paraId="104BAF0A" w14:textId="77777777" w:rsidR="00873347" w:rsidRDefault="00873347" w:rsidP="00873347">
      <w:pPr>
        <w:jc w:val="center"/>
        <w:rPr>
          <w:b/>
          <w:sz w:val="24"/>
        </w:rPr>
      </w:pPr>
      <w:r>
        <w:rPr>
          <w:sz w:val="24"/>
        </w:rPr>
        <w:t xml:space="preserve">PROGRAMMA SVOLTO    </w:t>
      </w:r>
      <w:r w:rsidRPr="0029709E">
        <w:rPr>
          <w:b/>
          <w:sz w:val="24"/>
        </w:rPr>
        <w:t xml:space="preserve">Classe </w:t>
      </w:r>
      <w:r>
        <w:rPr>
          <w:b/>
          <w:sz w:val="24"/>
        </w:rPr>
        <w:t>III A LSA</w:t>
      </w:r>
    </w:p>
    <w:p w14:paraId="4286BC11" w14:textId="77777777" w:rsidR="00873347" w:rsidRPr="00E4794D" w:rsidRDefault="00873347" w:rsidP="00873347">
      <w:pPr>
        <w:jc w:val="center"/>
        <w:rPr>
          <w:sz w:val="24"/>
        </w:rPr>
      </w:pPr>
      <w:r>
        <w:rPr>
          <w:sz w:val="24"/>
        </w:rPr>
        <w:t xml:space="preserve">Prof.ssa </w:t>
      </w:r>
      <w:proofErr w:type="spellStart"/>
      <w:r>
        <w:rPr>
          <w:sz w:val="24"/>
        </w:rPr>
        <w:t>Lopane</w:t>
      </w:r>
      <w:proofErr w:type="spellEnd"/>
      <w:r>
        <w:rPr>
          <w:sz w:val="24"/>
        </w:rPr>
        <w:t xml:space="preserve"> Alessandra</w:t>
      </w:r>
    </w:p>
    <w:p w14:paraId="45E9C32C" w14:textId="77777777" w:rsidR="00873347" w:rsidRDefault="00873347" w:rsidP="00873347">
      <w:pPr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2023/2024</w:t>
      </w:r>
    </w:p>
    <w:p w14:paraId="33F15783" w14:textId="77777777" w:rsidR="00873347" w:rsidRDefault="00873347" w:rsidP="00873347">
      <w:pPr>
        <w:jc w:val="center"/>
        <w:rPr>
          <w:sz w:val="24"/>
        </w:rPr>
      </w:pPr>
      <w:r>
        <w:rPr>
          <w:sz w:val="24"/>
        </w:rPr>
        <w:t>Modulo 1: Lingua Inglese</w:t>
      </w:r>
    </w:p>
    <w:tbl>
      <w:tblPr>
        <w:tblStyle w:val="Grigliatabella"/>
        <w:tblW w:w="10338" w:type="dxa"/>
        <w:tblInd w:w="5" w:type="dxa"/>
        <w:tblLook w:val="04A0" w:firstRow="1" w:lastRow="0" w:firstColumn="1" w:lastColumn="0" w:noHBand="0" w:noVBand="1"/>
      </w:tblPr>
      <w:tblGrid>
        <w:gridCol w:w="2376"/>
        <w:gridCol w:w="2420"/>
        <w:gridCol w:w="2412"/>
        <w:gridCol w:w="3130"/>
      </w:tblGrid>
      <w:tr w:rsidR="00873347" w14:paraId="3EBA6862" w14:textId="77777777" w:rsidTr="00F70946">
        <w:tc>
          <w:tcPr>
            <w:tcW w:w="2376" w:type="dxa"/>
          </w:tcPr>
          <w:p w14:paraId="4CB6FEFA" w14:textId="77777777" w:rsidR="00873347" w:rsidRDefault="00873347" w:rsidP="00100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</w:tc>
        <w:tc>
          <w:tcPr>
            <w:tcW w:w="2420" w:type="dxa"/>
          </w:tcPr>
          <w:p w14:paraId="2360941D" w14:textId="77777777" w:rsidR="00873347" w:rsidRDefault="00873347" w:rsidP="00100FC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UNITA’ DIDATTICHE</w:t>
            </w:r>
            <w:r w:rsidRPr="0029709E">
              <w:rPr>
                <w:b/>
                <w:sz w:val="24"/>
              </w:rPr>
              <w:t xml:space="preserve"> </w:t>
            </w:r>
          </w:p>
          <w:p w14:paraId="7BA28C48" w14:textId="212962FB" w:rsidR="00873347" w:rsidRPr="002629FD" w:rsidRDefault="00873347" w:rsidP="002629FD">
            <w:pPr>
              <w:rPr>
                <w:sz w:val="18"/>
                <w:szCs w:val="18"/>
              </w:rPr>
            </w:pPr>
            <w:r>
              <w:rPr>
                <w:sz w:val="20"/>
                <w:lang w:val="en-US"/>
              </w:rPr>
              <w:t xml:space="preserve">Performer B2 </w:t>
            </w:r>
            <w:proofErr w:type="spellStart"/>
            <w:r>
              <w:rPr>
                <w:sz w:val="20"/>
                <w:lang w:val="en-US"/>
              </w:rPr>
              <w:t>seconda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edizione</w:t>
            </w:r>
            <w:proofErr w:type="spellEnd"/>
            <w:r>
              <w:rPr>
                <w:sz w:val="20"/>
                <w:lang w:val="en-US"/>
              </w:rPr>
              <w:t>, Student’s book and Workbook</w:t>
            </w:r>
          </w:p>
        </w:tc>
        <w:tc>
          <w:tcPr>
            <w:tcW w:w="2412" w:type="dxa"/>
          </w:tcPr>
          <w:p w14:paraId="25EC8E02" w14:textId="77777777" w:rsidR="00873347" w:rsidRDefault="00873347" w:rsidP="00100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ABILITA’</w:t>
            </w:r>
          </w:p>
        </w:tc>
        <w:tc>
          <w:tcPr>
            <w:tcW w:w="3130" w:type="dxa"/>
          </w:tcPr>
          <w:p w14:paraId="7F10B345" w14:textId="77777777" w:rsidR="00873347" w:rsidRDefault="00873347" w:rsidP="00100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</w:tc>
      </w:tr>
      <w:tr w:rsidR="00873347" w:rsidRPr="00A00CA1" w14:paraId="14E269AB" w14:textId="77777777" w:rsidTr="002629FD">
        <w:trPr>
          <w:trHeight w:val="74"/>
        </w:trPr>
        <w:tc>
          <w:tcPr>
            <w:tcW w:w="2376" w:type="dxa"/>
            <w:vMerge w:val="restart"/>
          </w:tcPr>
          <w:p w14:paraId="10435D6F" w14:textId="77777777" w:rsidR="00873347" w:rsidRPr="003E6183" w:rsidRDefault="00873347" w:rsidP="00100FC8">
            <w:pPr>
              <w:pStyle w:val="Default"/>
              <w:rPr>
                <w:sz w:val="20"/>
                <w:szCs w:val="20"/>
              </w:rPr>
            </w:pPr>
          </w:p>
          <w:p w14:paraId="03641909" w14:textId="77777777" w:rsidR="00873347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 xml:space="preserve">Padroneggiare la lingua inglese in relazione agli scopi e alle situazioni comunicative, interagendo nella discussione anche con parlanti nativi in maniera adeguata e sostenendo le proprie opinioni con le opportune argomentazioni. </w:t>
            </w:r>
          </w:p>
          <w:p w14:paraId="32211A1B" w14:textId="77777777" w:rsidR="00873347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AF33B40" w14:textId="77777777" w:rsidR="00873347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 xml:space="preserve">Acquisire, pertanto, strutture, modalità e competenze comunicative corrispondenti al Livello B2 del Quadro Comune Europeo di Riferimento. </w:t>
            </w:r>
          </w:p>
          <w:p w14:paraId="2034DDFE" w14:textId="77777777" w:rsidR="00873347" w:rsidRPr="00C24F92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73527A6" w14:textId="77777777" w:rsidR="00873347" w:rsidRPr="00C24F92" w:rsidRDefault="00873347" w:rsidP="00100FC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 xml:space="preserve">Comprendere in modo globale, selettivo e </w:t>
            </w:r>
            <w:r w:rsidRPr="00C24F92">
              <w:rPr>
                <w:rFonts w:cs="Arial"/>
                <w:sz w:val="18"/>
                <w:szCs w:val="18"/>
              </w:rPr>
              <w:lastRenderedPageBreak/>
              <w:t>dettagliato testi orali/ scritti</w:t>
            </w:r>
          </w:p>
          <w:p w14:paraId="3D3EE4FF" w14:textId="77777777" w:rsidR="00873347" w:rsidRDefault="00873347" w:rsidP="00100FC8">
            <w:pPr>
              <w:spacing w:after="0" w:line="240" w:lineRule="auto"/>
              <w:ind w:left="720"/>
              <w:rPr>
                <w:rFonts w:cs="Arial"/>
                <w:sz w:val="18"/>
                <w:szCs w:val="18"/>
              </w:rPr>
            </w:pPr>
          </w:p>
          <w:p w14:paraId="30E3CE60" w14:textId="77777777" w:rsidR="00873347" w:rsidRPr="00C24F92" w:rsidRDefault="00873347" w:rsidP="00100FC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Comprendere e produrre testi orali e scritti di carattere scientifico.</w:t>
            </w:r>
          </w:p>
          <w:p w14:paraId="2E70F425" w14:textId="77777777" w:rsidR="00873347" w:rsidRDefault="00873347" w:rsidP="00100FC8">
            <w:pPr>
              <w:rPr>
                <w:sz w:val="24"/>
              </w:rPr>
            </w:pPr>
          </w:p>
          <w:p w14:paraId="3E52FCEB" w14:textId="77777777" w:rsidR="00873347" w:rsidRDefault="00873347" w:rsidP="00100FC8">
            <w:pPr>
              <w:rPr>
                <w:sz w:val="24"/>
              </w:rPr>
            </w:pPr>
          </w:p>
          <w:p w14:paraId="10BD962C" w14:textId="77777777" w:rsidR="00873347" w:rsidRDefault="00873347" w:rsidP="00100FC8">
            <w:pPr>
              <w:rPr>
                <w:sz w:val="24"/>
              </w:rPr>
            </w:pPr>
          </w:p>
          <w:p w14:paraId="5436BE72" w14:textId="77777777" w:rsidR="00873347" w:rsidRDefault="00873347" w:rsidP="00100FC8">
            <w:pPr>
              <w:rPr>
                <w:sz w:val="24"/>
              </w:rPr>
            </w:pPr>
          </w:p>
          <w:p w14:paraId="5334F88D" w14:textId="77777777" w:rsidR="00873347" w:rsidRDefault="00873347" w:rsidP="00100FC8">
            <w:pPr>
              <w:rPr>
                <w:sz w:val="24"/>
              </w:rPr>
            </w:pPr>
          </w:p>
          <w:p w14:paraId="32300A99" w14:textId="77777777" w:rsidR="00873347" w:rsidRDefault="00873347" w:rsidP="00100FC8">
            <w:pPr>
              <w:rPr>
                <w:sz w:val="24"/>
              </w:rPr>
            </w:pPr>
          </w:p>
          <w:p w14:paraId="78134D18" w14:textId="77777777" w:rsidR="00873347" w:rsidRDefault="00873347" w:rsidP="00100FC8">
            <w:pPr>
              <w:rPr>
                <w:sz w:val="24"/>
              </w:rPr>
            </w:pPr>
          </w:p>
          <w:p w14:paraId="178196CB" w14:textId="77777777" w:rsidR="00873347" w:rsidRDefault="00873347" w:rsidP="00100FC8">
            <w:pPr>
              <w:rPr>
                <w:sz w:val="24"/>
              </w:rPr>
            </w:pPr>
          </w:p>
          <w:p w14:paraId="6182B400" w14:textId="77777777" w:rsidR="00873347" w:rsidRDefault="00873347" w:rsidP="00100FC8">
            <w:pPr>
              <w:rPr>
                <w:sz w:val="24"/>
              </w:rPr>
            </w:pPr>
          </w:p>
          <w:p w14:paraId="6E403E10" w14:textId="77777777" w:rsidR="00873347" w:rsidRDefault="00873347" w:rsidP="00100FC8">
            <w:pPr>
              <w:rPr>
                <w:sz w:val="24"/>
              </w:rPr>
            </w:pPr>
          </w:p>
          <w:p w14:paraId="3199D264" w14:textId="77777777" w:rsidR="00873347" w:rsidRDefault="00873347" w:rsidP="00100FC8">
            <w:pPr>
              <w:rPr>
                <w:sz w:val="24"/>
              </w:rPr>
            </w:pPr>
          </w:p>
          <w:p w14:paraId="7529136D" w14:textId="77777777" w:rsidR="00873347" w:rsidRDefault="00873347" w:rsidP="00100FC8">
            <w:pPr>
              <w:rPr>
                <w:sz w:val="24"/>
              </w:rPr>
            </w:pPr>
          </w:p>
          <w:p w14:paraId="43DB3947" w14:textId="77777777" w:rsidR="00873347" w:rsidRDefault="00873347" w:rsidP="00100FC8">
            <w:pPr>
              <w:rPr>
                <w:sz w:val="24"/>
              </w:rPr>
            </w:pPr>
          </w:p>
          <w:p w14:paraId="4C313C39" w14:textId="77777777" w:rsidR="00873347" w:rsidRDefault="00873347" w:rsidP="00100FC8">
            <w:pPr>
              <w:rPr>
                <w:sz w:val="24"/>
              </w:rPr>
            </w:pPr>
          </w:p>
          <w:p w14:paraId="17E031F9" w14:textId="77777777" w:rsidR="00873347" w:rsidRDefault="00873347" w:rsidP="00100FC8">
            <w:pPr>
              <w:rPr>
                <w:sz w:val="24"/>
              </w:rPr>
            </w:pPr>
          </w:p>
          <w:p w14:paraId="064EADD7" w14:textId="77777777" w:rsidR="00873347" w:rsidRDefault="00873347" w:rsidP="00100FC8">
            <w:pPr>
              <w:rPr>
                <w:sz w:val="24"/>
              </w:rPr>
            </w:pPr>
          </w:p>
          <w:p w14:paraId="3E907AA1" w14:textId="77777777" w:rsidR="00873347" w:rsidRDefault="00873347" w:rsidP="004D3414">
            <w:pPr>
              <w:spacing w:after="0" w:line="240" w:lineRule="auto"/>
            </w:pPr>
          </w:p>
        </w:tc>
        <w:tc>
          <w:tcPr>
            <w:tcW w:w="2420" w:type="dxa"/>
          </w:tcPr>
          <w:p w14:paraId="47BD5611" w14:textId="77777777" w:rsidR="00873347" w:rsidRDefault="00873347" w:rsidP="00100FC8">
            <w:pPr>
              <w:rPr>
                <w:b/>
                <w:sz w:val="24"/>
                <w:lang w:val="en-US"/>
              </w:rPr>
            </w:pPr>
          </w:p>
          <w:p w14:paraId="459BB360" w14:textId="77777777" w:rsidR="00873347" w:rsidRPr="008F14D7" w:rsidRDefault="00873347" w:rsidP="00100F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LOOKING AHEAD</w:t>
            </w:r>
          </w:p>
        </w:tc>
        <w:tc>
          <w:tcPr>
            <w:tcW w:w="2412" w:type="dxa"/>
          </w:tcPr>
          <w:p w14:paraId="013D449E" w14:textId="77777777" w:rsidR="00873347" w:rsidRDefault="00873347" w:rsidP="00100FC8">
            <w:pPr>
              <w:pStyle w:val="Default"/>
              <w:rPr>
                <w:color w:val="auto"/>
                <w:u w:val="single"/>
              </w:rPr>
            </w:pPr>
          </w:p>
          <w:p w14:paraId="267E139A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4DC2C93F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</w:p>
          <w:p w14:paraId="44AF541C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153A8CA4" w14:textId="77777777" w:rsidR="00873347" w:rsidRPr="00F86BDC" w:rsidRDefault="00873347" w:rsidP="00100FC8">
            <w:pPr>
              <w:pStyle w:val="Default"/>
              <w:rPr>
                <w:color w:val="auto"/>
              </w:rPr>
            </w:pPr>
          </w:p>
          <w:p w14:paraId="02323A96" w14:textId="77777777" w:rsidR="00873347" w:rsidRDefault="00873347" w:rsidP="00100FC8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Speaking</w:t>
            </w:r>
            <w:proofErr w:type="spellEnd"/>
          </w:p>
          <w:p w14:paraId="5BFE3926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Careers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Working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conditions</w:t>
            </w:r>
            <w:proofErr w:type="spellEnd"/>
            <w:r>
              <w:rPr>
                <w:color w:val="auto"/>
              </w:rPr>
              <w:t xml:space="preserve">, Money and </w:t>
            </w:r>
            <w:proofErr w:type="spellStart"/>
            <w:r>
              <w:rPr>
                <w:color w:val="auto"/>
              </w:rPr>
              <w:t>happiness</w:t>
            </w:r>
            <w:proofErr w:type="spellEnd"/>
            <w:r>
              <w:rPr>
                <w:color w:val="auto"/>
              </w:rPr>
              <w:t>.</w:t>
            </w:r>
          </w:p>
          <w:p w14:paraId="42E34A89" w14:textId="77777777" w:rsidR="00873347" w:rsidRPr="00F86BDC" w:rsidRDefault="00873347" w:rsidP="00100FC8">
            <w:pPr>
              <w:pStyle w:val="Default"/>
              <w:rPr>
                <w:color w:val="auto"/>
              </w:rPr>
            </w:pPr>
          </w:p>
          <w:p w14:paraId="24AF518C" w14:textId="77777777" w:rsidR="00873347" w:rsidRPr="003E6183" w:rsidRDefault="00873347" w:rsidP="00100FC8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Writing</w:t>
            </w:r>
            <w:proofErr w:type="spellEnd"/>
          </w:p>
          <w:p w14:paraId="74D83149" w14:textId="77777777" w:rsidR="00873347" w:rsidRPr="003E6183" w:rsidRDefault="00873347" w:rsidP="00100F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Job </w:t>
            </w:r>
            <w:proofErr w:type="spellStart"/>
            <w:r>
              <w:rPr>
                <w:color w:val="auto"/>
              </w:rPr>
              <w:t>applications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Formal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complains</w:t>
            </w:r>
            <w:proofErr w:type="spellEnd"/>
          </w:p>
          <w:p w14:paraId="49FD9F90" w14:textId="77777777" w:rsidR="00873347" w:rsidRPr="00A00CA1" w:rsidRDefault="00873347" w:rsidP="00100FC8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3130" w:type="dxa"/>
          </w:tcPr>
          <w:p w14:paraId="21DF22EB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F</w:t>
            </w:r>
            <w:r w:rsidRPr="00FD4C62">
              <w:rPr>
                <w:color w:val="auto"/>
                <w:u w:val="single"/>
              </w:rPr>
              <w:t>unzioni comunicative</w:t>
            </w:r>
          </w:p>
          <w:p w14:paraId="084B4F6A" w14:textId="77777777" w:rsidR="00873347" w:rsidRPr="00110A14" w:rsidRDefault="00873347" w:rsidP="00100FC8">
            <w:pPr>
              <w:pStyle w:val="Default"/>
              <w:rPr>
                <w:color w:val="auto"/>
              </w:rPr>
            </w:pPr>
            <w:r w:rsidRPr="00110A14">
              <w:rPr>
                <w:color w:val="auto"/>
              </w:rPr>
              <w:t xml:space="preserve">How to talk </w:t>
            </w:r>
            <w:proofErr w:type="spellStart"/>
            <w:r w:rsidRPr="00110A14">
              <w:rPr>
                <w:color w:val="auto"/>
              </w:rPr>
              <w:t>about</w:t>
            </w:r>
            <w:proofErr w:type="spellEnd"/>
            <w:r w:rsidRPr="00110A14">
              <w:rPr>
                <w:color w:val="auto"/>
              </w:rPr>
              <w:t xml:space="preserve"> the world of work.</w:t>
            </w:r>
          </w:p>
          <w:p w14:paraId="4C325845" w14:textId="77777777" w:rsidR="00873347" w:rsidRPr="00110A14" w:rsidRDefault="00873347" w:rsidP="00100FC8">
            <w:pPr>
              <w:pStyle w:val="Default"/>
              <w:rPr>
                <w:color w:val="auto"/>
              </w:rPr>
            </w:pPr>
            <w:r w:rsidRPr="00110A14">
              <w:rPr>
                <w:color w:val="auto"/>
              </w:rPr>
              <w:t xml:space="preserve"> </w:t>
            </w:r>
          </w:p>
          <w:p w14:paraId="427122D6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 w:rsidRPr="00FD4C62">
              <w:rPr>
                <w:color w:val="auto"/>
                <w:u w:val="single"/>
              </w:rPr>
              <w:t>Grammatica</w:t>
            </w:r>
          </w:p>
          <w:p w14:paraId="0952486F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Reported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speech</w:t>
            </w:r>
            <w:proofErr w:type="spellEnd"/>
            <w:r>
              <w:rPr>
                <w:color w:val="auto"/>
              </w:rPr>
              <w:t>,</w:t>
            </w:r>
          </w:p>
          <w:p w14:paraId="34B171E3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Say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tell</w:t>
            </w:r>
            <w:proofErr w:type="spellEnd"/>
            <w:r>
              <w:rPr>
                <w:color w:val="auto"/>
              </w:rPr>
              <w:t xml:space="preserve">, Reporting </w:t>
            </w:r>
            <w:proofErr w:type="spellStart"/>
            <w:r>
              <w:rPr>
                <w:color w:val="auto"/>
              </w:rPr>
              <w:t>verbs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Reported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questions</w:t>
            </w:r>
            <w:proofErr w:type="spellEnd"/>
            <w:r>
              <w:rPr>
                <w:color w:val="auto"/>
              </w:rPr>
              <w:t>.</w:t>
            </w:r>
          </w:p>
          <w:p w14:paraId="166AE7B6" w14:textId="77777777" w:rsidR="00873347" w:rsidRDefault="00873347" w:rsidP="00100FC8">
            <w:pPr>
              <w:pStyle w:val="Default"/>
              <w:rPr>
                <w:color w:val="auto"/>
              </w:rPr>
            </w:pPr>
          </w:p>
          <w:p w14:paraId="1E47E738" w14:textId="77777777" w:rsidR="00873347" w:rsidRDefault="00873347" w:rsidP="00100FC8">
            <w:pPr>
              <w:pStyle w:val="Default"/>
              <w:rPr>
                <w:color w:val="auto"/>
                <w:u w:val="single"/>
                <w:lang w:val="en-US"/>
              </w:rPr>
            </w:pPr>
            <w:proofErr w:type="spellStart"/>
            <w:r w:rsidRPr="00FD4C62">
              <w:rPr>
                <w:color w:val="auto"/>
                <w:u w:val="single"/>
                <w:lang w:val="en-US"/>
              </w:rPr>
              <w:t>Aree</w:t>
            </w:r>
            <w:proofErr w:type="spellEnd"/>
            <w:r w:rsidRPr="00FD4C62">
              <w:rPr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FD4C62">
              <w:rPr>
                <w:color w:val="auto"/>
                <w:u w:val="single"/>
                <w:lang w:val="en-US"/>
              </w:rPr>
              <w:t>lessicali</w:t>
            </w:r>
            <w:proofErr w:type="spellEnd"/>
          </w:p>
          <w:p w14:paraId="477E085D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  <w:lang w:val="en-US"/>
              </w:rPr>
            </w:pPr>
            <w:r>
              <w:rPr>
                <w:color w:val="auto"/>
                <w:u w:val="single"/>
                <w:lang w:val="en-US"/>
              </w:rPr>
              <w:t>Jobs and careers, economy</w:t>
            </w:r>
          </w:p>
          <w:p w14:paraId="4913BA64" w14:textId="77777777" w:rsidR="00873347" w:rsidRPr="00A00CA1" w:rsidRDefault="00873347" w:rsidP="00100FC8">
            <w:pPr>
              <w:pStyle w:val="Default"/>
              <w:rPr>
                <w:i/>
                <w:lang w:val="en-US"/>
              </w:rPr>
            </w:pPr>
          </w:p>
        </w:tc>
      </w:tr>
      <w:tr w:rsidR="00873347" w:rsidRPr="00A00CA1" w14:paraId="1CFAF0F3" w14:textId="77777777" w:rsidTr="00F70946">
        <w:trPr>
          <w:trHeight w:val="5231"/>
        </w:trPr>
        <w:tc>
          <w:tcPr>
            <w:tcW w:w="2376" w:type="dxa"/>
            <w:vMerge/>
          </w:tcPr>
          <w:p w14:paraId="4CFC88B5" w14:textId="77777777" w:rsidR="00873347" w:rsidRPr="00AE7B65" w:rsidRDefault="00873347" w:rsidP="00100F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3" w:hanging="142"/>
              <w:rPr>
                <w:lang w:val="en-US"/>
              </w:rPr>
            </w:pPr>
          </w:p>
        </w:tc>
        <w:tc>
          <w:tcPr>
            <w:tcW w:w="2420" w:type="dxa"/>
          </w:tcPr>
          <w:p w14:paraId="0F155B74" w14:textId="77777777" w:rsidR="00873347" w:rsidRDefault="00873347" w:rsidP="00100FC8">
            <w:pPr>
              <w:rPr>
                <w:b/>
                <w:sz w:val="24"/>
                <w:lang w:val="en-US"/>
              </w:rPr>
            </w:pPr>
            <w:r>
              <w:rPr>
                <w:rFonts w:cs="Arial"/>
                <w:sz w:val="20"/>
              </w:rPr>
              <w:t>MY DIGITAL LIFE</w:t>
            </w:r>
          </w:p>
        </w:tc>
        <w:tc>
          <w:tcPr>
            <w:tcW w:w="2412" w:type="dxa"/>
          </w:tcPr>
          <w:p w14:paraId="4162207F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6C857A2E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</w:p>
          <w:p w14:paraId="57AD32F1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2A8827AF" w14:textId="77777777" w:rsidR="00873347" w:rsidRPr="00CE65B7" w:rsidRDefault="00873347" w:rsidP="00100FC8">
            <w:pPr>
              <w:pStyle w:val="Default"/>
              <w:rPr>
                <w:color w:val="auto"/>
              </w:rPr>
            </w:pPr>
          </w:p>
          <w:p w14:paraId="44674023" w14:textId="77777777" w:rsidR="00873347" w:rsidRDefault="00873347" w:rsidP="00100FC8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Speaking</w:t>
            </w:r>
            <w:proofErr w:type="spellEnd"/>
          </w:p>
          <w:p w14:paraId="48145734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Screens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technological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gadgets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Artificial</w:t>
            </w:r>
            <w:proofErr w:type="spellEnd"/>
            <w:r>
              <w:rPr>
                <w:color w:val="auto"/>
              </w:rPr>
              <w:t xml:space="preserve"> Intelligence</w:t>
            </w:r>
          </w:p>
          <w:p w14:paraId="4F625396" w14:textId="77777777" w:rsidR="00873347" w:rsidRPr="00CE65B7" w:rsidRDefault="00873347" w:rsidP="00100FC8">
            <w:pPr>
              <w:pStyle w:val="Default"/>
              <w:rPr>
                <w:color w:val="auto"/>
              </w:rPr>
            </w:pPr>
          </w:p>
          <w:p w14:paraId="5A0297FC" w14:textId="6CE29004" w:rsidR="00873347" w:rsidRPr="00B9163E" w:rsidRDefault="00873347" w:rsidP="00B9163E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Writing</w:t>
            </w:r>
            <w:proofErr w:type="spellEnd"/>
          </w:p>
        </w:tc>
        <w:tc>
          <w:tcPr>
            <w:tcW w:w="3130" w:type="dxa"/>
          </w:tcPr>
          <w:p w14:paraId="308D8427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 w:rsidRPr="00FD4C62">
              <w:rPr>
                <w:color w:val="auto"/>
                <w:u w:val="single"/>
              </w:rPr>
              <w:t>Funzioni comunicative</w:t>
            </w:r>
          </w:p>
          <w:p w14:paraId="40138B55" w14:textId="77777777" w:rsidR="00873347" w:rsidRPr="003E6183" w:rsidRDefault="00873347" w:rsidP="00100F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How to talk </w:t>
            </w:r>
            <w:proofErr w:type="spellStart"/>
            <w:r>
              <w:rPr>
                <w:color w:val="auto"/>
              </w:rPr>
              <w:t>about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technology</w:t>
            </w:r>
            <w:proofErr w:type="spellEnd"/>
            <w:r>
              <w:rPr>
                <w:color w:val="auto"/>
              </w:rPr>
              <w:t>.</w:t>
            </w:r>
          </w:p>
          <w:p w14:paraId="48D51A70" w14:textId="77777777" w:rsidR="00873347" w:rsidRPr="003E6183" w:rsidRDefault="00873347" w:rsidP="00100FC8">
            <w:pPr>
              <w:pStyle w:val="Default"/>
              <w:rPr>
                <w:b/>
                <w:color w:val="auto"/>
                <w:u w:val="single"/>
              </w:rPr>
            </w:pPr>
          </w:p>
          <w:p w14:paraId="32641D5F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 w:rsidRPr="00FD4C62">
              <w:rPr>
                <w:color w:val="auto"/>
                <w:u w:val="single"/>
              </w:rPr>
              <w:t>Grammatica</w:t>
            </w:r>
          </w:p>
          <w:p w14:paraId="45C78174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Inversion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Expressing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wishes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regrets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Prefer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Would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rather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had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better</w:t>
            </w:r>
            <w:proofErr w:type="spellEnd"/>
            <w:r>
              <w:rPr>
                <w:color w:val="auto"/>
              </w:rPr>
              <w:t>.</w:t>
            </w:r>
          </w:p>
          <w:p w14:paraId="11BE24F9" w14:textId="77777777" w:rsidR="00873347" w:rsidRPr="003E6183" w:rsidRDefault="00873347" w:rsidP="00100FC8">
            <w:pPr>
              <w:pStyle w:val="Default"/>
              <w:rPr>
                <w:color w:val="auto"/>
                <w:lang w:val="en-US"/>
              </w:rPr>
            </w:pPr>
          </w:p>
          <w:p w14:paraId="469D122A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  <w:lang w:val="en-US"/>
              </w:rPr>
            </w:pPr>
            <w:proofErr w:type="spellStart"/>
            <w:r w:rsidRPr="00FD4C62">
              <w:rPr>
                <w:color w:val="auto"/>
                <w:u w:val="single"/>
                <w:lang w:val="en-US"/>
              </w:rPr>
              <w:t>Aree</w:t>
            </w:r>
            <w:proofErr w:type="spellEnd"/>
            <w:r w:rsidRPr="00FD4C62">
              <w:rPr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FD4C62">
              <w:rPr>
                <w:color w:val="auto"/>
                <w:u w:val="single"/>
                <w:lang w:val="en-US"/>
              </w:rPr>
              <w:t>lessicali</w:t>
            </w:r>
            <w:proofErr w:type="spellEnd"/>
          </w:p>
          <w:p w14:paraId="12CEA775" w14:textId="77777777" w:rsidR="00873347" w:rsidRPr="00A00CA1" w:rsidRDefault="00873347" w:rsidP="00100FC8">
            <w:pPr>
              <w:pStyle w:val="Default"/>
              <w:rPr>
                <w:lang w:val="en-US"/>
              </w:rPr>
            </w:pPr>
            <w:r>
              <w:rPr>
                <w:color w:val="auto"/>
                <w:lang w:val="en-US"/>
              </w:rPr>
              <w:t>Communications technology, the Internet.</w:t>
            </w:r>
          </w:p>
        </w:tc>
      </w:tr>
    </w:tbl>
    <w:p w14:paraId="782E3826" w14:textId="77777777" w:rsidR="00DA3369" w:rsidRDefault="00DA3369" w:rsidP="00DA3369">
      <w:pPr>
        <w:rPr>
          <w:sz w:val="24"/>
        </w:rPr>
      </w:pPr>
    </w:p>
    <w:p w14:paraId="29A0C182" w14:textId="77777777" w:rsidR="002629FD" w:rsidRDefault="002629FD" w:rsidP="00DA3369">
      <w:pPr>
        <w:jc w:val="center"/>
        <w:rPr>
          <w:sz w:val="24"/>
        </w:rPr>
      </w:pPr>
    </w:p>
    <w:p w14:paraId="1B80519F" w14:textId="77777777" w:rsidR="002629FD" w:rsidRDefault="002629FD" w:rsidP="00DA3369">
      <w:pPr>
        <w:jc w:val="center"/>
        <w:rPr>
          <w:sz w:val="24"/>
        </w:rPr>
      </w:pPr>
    </w:p>
    <w:p w14:paraId="29E28C71" w14:textId="77777777" w:rsidR="002629FD" w:rsidRDefault="002629FD" w:rsidP="00DA3369">
      <w:pPr>
        <w:jc w:val="center"/>
        <w:rPr>
          <w:sz w:val="24"/>
        </w:rPr>
      </w:pPr>
    </w:p>
    <w:p w14:paraId="74CD9FF6" w14:textId="77777777" w:rsidR="002629FD" w:rsidRDefault="002629FD" w:rsidP="00DA3369">
      <w:pPr>
        <w:jc w:val="center"/>
        <w:rPr>
          <w:sz w:val="24"/>
        </w:rPr>
      </w:pPr>
    </w:p>
    <w:p w14:paraId="04847996" w14:textId="77777777" w:rsidR="002629FD" w:rsidRDefault="002629FD" w:rsidP="00DA3369">
      <w:pPr>
        <w:jc w:val="center"/>
        <w:rPr>
          <w:sz w:val="24"/>
        </w:rPr>
      </w:pPr>
    </w:p>
    <w:p w14:paraId="5246DB83" w14:textId="77777777" w:rsidR="002629FD" w:rsidRDefault="002629FD" w:rsidP="00DA3369">
      <w:pPr>
        <w:jc w:val="center"/>
        <w:rPr>
          <w:sz w:val="24"/>
        </w:rPr>
      </w:pPr>
    </w:p>
    <w:p w14:paraId="6296829B" w14:textId="77777777" w:rsidR="002629FD" w:rsidRDefault="002629FD" w:rsidP="00DA3369">
      <w:pPr>
        <w:jc w:val="center"/>
        <w:rPr>
          <w:sz w:val="24"/>
        </w:rPr>
      </w:pPr>
    </w:p>
    <w:p w14:paraId="38519595" w14:textId="61966B12" w:rsidR="002B6571" w:rsidRPr="002B6571" w:rsidRDefault="00F846E9" w:rsidP="00DA3369">
      <w:pPr>
        <w:jc w:val="center"/>
        <w:rPr>
          <w:sz w:val="24"/>
        </w:rPr>
      </w:pPr>
      <w:r>
        <w:rPr>
          <w:sz w:val="24"/>
        </w:rPr>
        <w:lastRenderedPageBreak/>
        <w:t>Modulo 2 Lingua e Letteratura Inglese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2809"/>
        <w:gridCol w:w="3172"/>
      </w:tblGrid>
      <w:tr w:rsidR="00F846E9" w:rsidRPr="00613DA1" w14:paraId="096CA9A9" w14:textId="77777777" w:rsidTr="00810583">
        <w:trPr>
          <w:cantSplit/>
          <w:trHeight w:val="296"/>
          <w:jc w:val="center"/>
        </w:trPr>
        <w:tc>
          <w:tcPr>
            <w:tcW w:w="1857" w:type="pct"/>
            <w:vAlign w:val="center"/>
          </w:tcPr>
          <w:p w14:paraId="75B14A26" w14:textId="77777777" w:rsidR="00F846E9" w:rsidRPr="00613DA1" w:rsidRDefault="00F846E9" w:rsidP="00F846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476" w:type="pct"/>
            <w:vAlign w:val="center"/>
          </w:tcPr>
          <w:p w14:paraId="2D7678F6" w14:textId="77777777" w:rsidR="00F846E9" w:rsidRPr="00613DA1" w:rsidRDefault="00F846E9" w:rsidP="00F846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350B313C" w14:textId="77777777" w:rsidR="00F846E9" w:rsidRPr="00613DA1" w:rsidRDefault="00F846E9" w:rsidP="00F846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F846E9" w:rsidRPr="00C24F92" w14:paraId="2AF2AB7D" w14:textId="77777777" w:rsidTr="000C32F2">
        <w:trPr>
          <w:trHeight w:val="3501"/>
          <w:jc w:val="center"/>
        </w:trPr>
        <w:tc>
          <w:tcPr>
            <w:tcW w:w="1857" w:type="pct"/>
          </w:tcPr>
          <w:p w14:paraId="28B56A39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Comprendere in modo globale, selettivo e dettagliato testi orali/ scritti attinenti ad aree di interesse storico-letterario. Produrre testi orali e scritti strutturati e coesi  di carattere storico- letterario.</w:t>
            </w:r>
          </w:p>
          <w:p w14:paraId="52B8DE87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Approfondire aspetti della cultura  relativi alla caratterizzazione storico-letteraria.</w:t>
            </w:r>
          </w:p>
          <w:p w14:paraId="193DC85F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Saper collocare i testi letterari nel loro contesto storico- culturale.</w:t>
            </w:r>
          </w:p>
          <w:p w14:paraId="723CAA7E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C6596A4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Saper riconoscere i molteplici rapporti e stabilire raffronti tra la lingua italiana e la lingua straniera.</w:t>
            </w:r>
          </w:p>
          <w:p w14:paraId="0050D697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Confrontare ed analizzare testi letterari provenienti da lingue e culture diverse.</w:t>
            </w:r>
          </w:p>
          <w:p w14:paraId="38451D7F" w14:textId="431D51D2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Comprendere ed interpretare prodotti culturali di diverse tipologie e generi su temi di attualità, cinema ed arte</w:t>
            </w:r>
            <w:r w:rsidR="002629FD">
              <w:rPr>
                <w:rFonts w:cs="Arial"/>
                <w:sz w:val="18"/>
                <w:szCs w:val="18"/>
              </w:rPr>
              <w:t>.</w:t>
            </w:r>
          </w:p>
          <w:p w14:paraId="4E896548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07FF62B6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6B7A94A4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58A53E14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564B71B0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27554069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pct"/>
          </w:tcPr>
          <w:p w14:paraId="0C94BCF6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4121E16A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saper leggere i testi proposti</w:t>
            </w:r>
          </w:p>
          <w:p w14:paraId="4BD17440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 xml:space="preserve">saper elaborare il discorso orale in forma grammaticalmente corretta, organica e adeguata allo scopo </w:t>
            </w:r>
          </w:p>
          <w:p w14:paraId="3D65A5CC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>cogliere i caratteri specifici di un testo letterario</w:t>
            </w:r>
          </w:p>
          <w:p w14:paraId="7F96682F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 xml:space="preserve">saper progettare un testo ed elaborarlo tenendo conto dei seguenti aspetti: aderenza alla traccia, coerenza logica, coesione morfo-sintattica, completezza delle informazioni </w:t>
            </w:r>
          </w:p>
          <w:p w14:paraId="4827D48D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>saper mettere in relazione i testi con il contesto storico- culturale</w:t>
            </w:r>
          </w:p>
          <w:p w14:paraId="3B11FA44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>saper riconoscere i legami tematici formali e culturali tra testi differenti anche in modo semplice</w:t>
            </w:r>
          </w:p>
          <w:p w14:paraId="3BBAE2C3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0B9A2770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33E7A9F0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1C60C9B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TOWARDS A NATIONAL IDENTITY:</w:t>
            </w:r>
          </w:p>
          <w:p w14:paraId="15DE5A92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History and Society</w:t>
            </w:r>
          </w:p>
          <w:p w14:paraId="0E4558BA" w14:textId="7777777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</w:t>
            </w:r>
            <w:r w:rsidRPr="00E677D7">
              <w:rPr>
                <w:rFonts w:cs="Arial"/>
                <w:sz w:val="18"/>
                <w:szCs w:val="18"/>
                <w:lang w:val="en-US"/>
              </w:rPr>
              <w:t>Celt</w:t>
            </w:r>
            <w:r>
              <w:rPr>
                <w:rFonts w:cs="Arial"/>
                <w:sz w:val="18"/>
                <w:szCs w:val="18"/>
                <w:lang w:val="en-US"/>
              </w:rPr>
              <w:t>s.</w:t>
            </w:r>
            <w:r w:rsidRPr="00E677D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The</w:t>
            </w:r>
            <w:r w:rsidRPr="00E677D7">
              <w:rPr>
                <w:rFonts w:cs="Arial"/>
                <w:sz w:val="18"/>
                <w:szCs w:val="18"/>
                <w:lang w:val="en-US"/>
              </w:rPr>
              <w:t xml:space="preserve"> Roman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s. Borders and walls. The Anglo-Saxons. From the Heptarchy to the Norman Conquest. The Vikings. </w:t>
            </w:r>
          </w:p>
          <w:p w14:paraId="15698834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Literature and Culture</w:t>
            </w:r>
          </w:p>
          <w:p w14:paraId="0C9AE1F3" w14:textId="7777777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94779A">
              <w:rPr>
                <w:rFonts w:cs="Arial"/>
                <w:sz w:val="18"/>
                <w:szCs w:val="18"/>
                <w:lang w:val="en-US"/>
              </w:rPr>
              <w:t>Anglo-saxon</w:t>
            </w:r>
            <w:proofErr w:type="spellEnd"/>
            <w:r w:rsidRPr="0094779A">
              <w:rPr>
                <w:rFonts w:cs="Arial"/>
                <w:sz w:val="18"/>
                <w:szCs w:val="18"/>
                <w:lang w:val="en-US"/>
              </w:rPr>
              <w:t xml:space="preserve"> literature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The epic poem. All about Beowulf. T1 The call of the hero. T2 The fight. Beowulf and the growth mindset. Does the world need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heros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?</w:t>
            </w:r>
          </w:p>
          <w:p w14:paraId="2CDADD74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SHAPING SOCIETY:</w:t>
            </w:r>
          </w:p>
          <w:p w14:paraId="636E6B21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History and Society</w:t>
            </w:r>
          </w:p>
          <w:p w14:paraId="1E10AF7A" w14:textId="77777777" w:rsidR="000C32F2" w:rsidRPr="00C703A8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The Normans. The Plantagenets. Human Rights. Wars and social revolts. The Plague.</w:t>
            </w:r>
          </w:p>
          <w:p w14:paraId="012890AC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Literature and Culture</w:t>
            </w:r>
          </w:p>
          <w:p w14:paraId="0C42D68D" w14:textId="417A819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medieval ballad. T3 Lord Randal. The modern ballad. the medieval narrative poem. </w:t>
            </w:r>
            <w:r w:rsidRPr="00C703A8">
              <w:rPr>
                <w:rFonts w:cs="Arial"/>
                <w:sz w:val="18"/>
                <w:szCs w:val="18"/>
                <w:lang w:val="en-US"/>
              </w:rPr>
              <w:t>Geoffrey Chaucer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The Canterbury tales. Chaucer and Boccaccio. T4 When in April. T5 The Prioress. T6 The wife of Bath.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Travellers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7B2D9E4F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REWRITING REALITY:</w:t>
            </w:r>
          </w:p>
          <w:p w14:paraId="201F4628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History and Society</w:t>
            </w:r>
          </w:p>
          <w:p w14:paraId="6AD33BBA" w14:textId="77777777" w:rsidR="000C32F2" w:rsidRPr="00C703A8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Tudors. Elisabeth I. The first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the Stuarts.</w:t>
            </w:r>
          </w:p>
          <w:p w14:paraId="44A74E8C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Literature and Culture</w:t>
            </w:r>
          </w:p>
          <w:p w14:paraId="617D33FD" w14:textId="7777777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English Renaissance. The sonnet. </w:t>
            </w:r>
            <w:r w:rsidRPr="00B11E9F">
              <w:rPr>
                <w:rFonts w:cs="Arial"/>
                <w:sz w:val="18"/>
                <w:szCs w:val="18"/>
                <w:lang w:val="en-US"/>
              </w:rPr>
              <w:t>Wyatt and Petrarch</w:t>
            </w:r>
            <w:r>
              <w:rPr>
                <w:rFonts w:cs="Arial"/>
                <w:sz w:val="18"/>
                <w:szCs w:val="18"/>
                <w:lang w:val="en-US"/>
              </w:rPr>
              <w:t>. T7 I find no peace.  All about William Shakespeare. Shakespeare’s sonnets. T8 Shall I compare thee. T9 My mistress eyes.</w:t>
            </w:r>
          </w:p>
          <w:p w14:paraId="1A257B2A" w14:textId="2BEA2EF8" w:rsidR="00F846E9" w:rsidRP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D0B5A">
              <w:rPr>
                <w:rFonts w:cs="Arial"/>
                <w:sz w:val="18"/>
                <w:szCs w:val="18"/>
                <w:lang w:val="en-US"/>
              </w:rPr>
              <w:t>Hamlet</w:t>
            </w:r>
            <w:r>
              <w:rPr>
                <w:rFonts w:cs="Arial"/>
                <w:sz w:val="18"/>
                <w:szCs w:val="18"/>
                <w:lang w:val="en-US"/>
              </w:rPr>
              <w:t>: the plot. The development of drama. The Elizabethan theatre. Christopher Marlow. Doctor Faustus. Text: Faustus’s last monologue.</w:t>
            </w:r>
          </w:p>
        </w:tc>
      </w:tr>
    </w:tbl>
    <w:p w14:paraId="3D5B6152" w14:textId="01FA2823" w:rsidR="00F846E9" w:rsidRDefault="00F846E9" w:rsidP="00DE6F2C">
      <w:pPr>
        <w:jc w:val="center"/>
        <w:rPr>
          <w:sz w:val="24"/>
        </w:rPr>
      </w:pPr>
    </w:p>
    <w:p w14:paraId="5A63694F" w14:textId="48D1BC91" w:rsidR="00E75DFA" w:rsidRDefault="00077CEC" w:rsidP="00077CEC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Nell’ambito dell’insegnamento di Educazione Civica sono stat</w:t>
      </w:r>
      <w:r w:rsidR="00E80B08">
        <w:rPr>
          <w:sz w:val="24"/>
        </w:rPr>
        <w:t>e svolte le seguenti attività sulla tematica della cittadinanza digitale</w:t>
      </w:r>
      <w:r>
        <w:rPr>
          <w:sz w:val="24"/>
        </w:rPr>
        <w:t xml:space="preserve">: </w:t>
      </w:r>
    </w:p>
    <w:p w14:paraId="49851ECA" w14:textId="313BF0DA" w:rsidR="00E75DFA" w:rsidRPr="00E75DFA" w:rsidRDefault="00E75DFA" w:rsidP="00E75DF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The crime scene: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listening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activities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; focus on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vocabulary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about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crime.</w:t>
      </w:r>
    </w:p>
    <w:p w14:paraId="04318149" w14:textId="77777777" w:rsidR="00E75DFA" w:rsidRPr="00E75DFA" w:rsidRDefault="00E75DFA" w:rsidP="00E75DFA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Discussing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about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the crime of downloading music,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films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and videogames from the Internet.</w:t>
      </w:r>
    </w:p>
    <w:p w14:paraId="4EC6906C" w14:textId="77777777" w:rsidR="00E75DFA" w:rsidRPr="00810583" w:rsidRDefault="00E75DFA" w:rsidP="00E75DFA">
      <w:pPr>
        <w:spacing w:after="0" w:line="240" w:lineRule="auto"/>
        <w:rPr>
          <w:rFonts w:eastAsia="Times New Roman" w:cs="Times New Roman"/>
          <w:color w:val="303030"/>
          <w:sz w:val="24"/>
          <w:szCs w:val="24"/>
          <w:shd w:val="clear" w:color="auto" w:fill="FFFFFF"/>
        </w:rPr>
      </w:pP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Intellectual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property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theft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is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it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 crime? -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Cybercrime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listening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and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reading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activities</w:t>
      </w:r>
      <w:proofErr w:type="spellEnd"/>
      <w:r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.</w:t>
      </w:r>
    </w:p>
    <w:p w14:paraId="0A209390" w14:textId="6057505A" w:rsidR="00E75DFA" w:rsidRPr="00E75DFA" w:rsidRDefault="00E75DFA" w:rsidP="00E75DF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Internet banking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fraud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Schemes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used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, Identity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theft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, Ways to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protect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yourself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reading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,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listening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and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speaking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activities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.</w:t>
      </w:r>
    </w:p>
    <w:p w14:paraId="6B4BBDC4" w14:textId="2EBE1F61" w:rsidR="00E75DFA" w:rsidRPr="00E75DFA" w:rsidRDefault="00E75DFA" w:rsidP="00E7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FA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 </w:t>
      </w:r>
    </w:p>
    <w:p w14:paraId="53838182" w14:textId="6D7569C1" w:rsidR="00E75DFA" w:rsidRDefault="00025A36" w:rsidP="00077CEC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E’ </w:t>
      </w:r>
      <w:proofErr w:type="spellStart"/>
      <w:r>
        <w:rPr>
          <w:sz w:val="24"/>
          <w:lang w:val="en-US"/>
        </w:rPr>
        <w:t>stata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proposta</w:t>
      </w:r>
      <w:proofErr w:type="spellEnd"/>
      <w:r>
        <w:rPr>
          <w:sz w:val="24"/>
          <w:lang w:val="en-US"/>
        </w:rPr>
        <w:t xml:space="preserve"> la </w:t>
      </w:r>
      <w:proofErr w:type="spellStart"/>
      <w:r>
        <w:rPr>
          <w:sz w:val="24"/>
          <w:lang w:val="en-US"/>
        </w:rPr>
        <w:t>visione</w:t>
      </w:r>
      <w:proofErr w:type="spellEnd"/>
      <w:r>
        <w:rPr>
          <w:sz w:val="24"/>
          <w:lang w:val="en-US"/>
        </w:rPr>
        <w:t xml:space="preserve"> in lingua </w:t>
      </w:r>
      <w:proofErr w:type="spellStart"/>
      <w:r>
        <w:rPr>
          <w:sz w:val="24"/>
          <w:lang w:val="en-US"/>
        </w:rPr>
        <w:t>inglese</w:t>
      </w:r>
      <w:proofErr w:type="spellEnd"/>
      <w:r>
        <w:rPr>
          <w:sz w:val="24"/>
          <w:lang w:val="en-US"/>
        </w:rPr>
        <w:t xml:space="preserve"> del film: ‘Shakespeare </w:t>
      </w:r>
      <w:r w:rsidR="00BA623A">
        <w:rPr>
          <w:sz w:val="24"/>
          <w:lang w:val="en-US"/>
        </w:rPr>
        <w:t>in</w:t>
      </w:r>
      <w:r>
        <w:rPr>
          <w:sz w:val="24"/>
          <w:lang w:val="en-US"/>
        </w:rPr>
        <w:t xml:space="preserve"> love’ e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piece </w:t>
      </w:r>
      <w:proofErr w:type="spellStart"/>
      <w:r>
        <w:rPr>
          <w:sz w:val="24"/>
          <w:lang w:val="en-US"/>
        </w:rPr>
        <w:t>teatrale</w:t>
      </w:r>
      <w:proofErr w:type="spellEnd"/>
      <w:r>
        <w:rPr>
          <w:sz w:val="24"/>
          <w:lang w:val="en-US"/>
        </w:rPr>
        <w:t xml:space="preserve"> ‘Hamlet’, </w:t>
      </w:r>
      <w:proofErr w:type="spellStart"/>
      <w:r>
        <w:rPr>
          <w:sz w:val="24"/>
          <w:lang w:val="en-US"/>
        </w:rPr>
        <w:t>il</w:t>
      </w:r>
      <w:proofErr w:type="spellEnd"/>
      <w:r>
        <w:rPr>
          <w:sz w:val="24"/>
          <w:lang w:val="en-US"/>
        </w:rPr>
        <w:t xml:space="preserve"> musical </w:t>
      </w:r>
      <w:proofErr w:type="spellStart"/>
      <w:r>
        <w:rPr>
          <w:sz w:val="24"/>
          <w:lang w:val="en-US"/>
        </w:rPr>
        <w:t>proposto</w:t>
      </w:r>
      <w:proofErr w:type="spellEnd"/>
      <w:r>
        <w:rPr>
          <w:sz w:val="24"/>
          <w:lang w:val="en-US"/>
        </w:rPr>
        <w:t xml:space="preserve"> da </w:t>
      </w:r>
      <w:proofErr w:type="spellStart"/>
      <w:r>
        <w:rPr>
          <w:sz w:val="24"/>
          <w:lang w:val="en-US"/>
        </w:rPr>
        <w:t>Palketto</w:t>
      </w:r>
      <w:proofErr w:type="spellEnd"/>
      <w:r>
        <w:rPr>
          <w:sz w:val="24"/>
          <w:lang w:val="en-US"/>
        </w:rPr>
        <w:t xml:space="preserve"> Stage.</w:t>
      </w:r>
    </w:p>
    <w:p w14:paraId="67A310A7" w14:textId="77777777" w:rsidR="00025A36" w:rsidRDefault="00025A36" w:rsidP="00077CEC">
      <w:pPr>
        <w:spacing w:after="0" w:line="240" w:lineRule="auto"/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</w:pPr>
    </w:p>
    <w:p w14:paraId="2B479E7A" w14:textId="4C66F67E" w:rsidR="00E732A9" w:rsidRDefault="00677B24" w:rsidP="00677B24">
      <w:pPr>
        <w:rPr>
          <w:sz w:val="24"/>
        </w:rPr>
      </w:pPr>
      <w:r w:rsidRPr="003A3816">
        <w:rPr>
          <w:sz w:val="24"/>
        </w:rPr>
        <w:t xml:space="preserve">Testi utilizzati: </w:t>
      </w:r>
      <w:r w:rsidR="0010066A">
        <w:rPr>
          <w:b/>
          <w:sz w:val="24"/>
        </w:rPr>
        <w:t xml:space="preserve"> </w:t>
      </w:r>
      <w:r w:rsidR="00BD0674">
        <w:rPr>
          <w:b/>
          <w:sz w:val="24"/>
        </w:rPr>
        <w:t>Performer</w:t>
      </w:r>
      <w:r w:rsidR="00BD0674">
        <w:rPr>
          <w:sz w:val="24"/>
        </w:rPr>
        <w:t xml:space="preserve"> </w:t>
      </w:r>
      <w:r w:rsidR="00BD0674" w:rsidRPr="00BA623A">
        <w:rPr>
          <w:b/>
          <w:sz w:val="24"/>
        </w:rPr>
        <w:t xml:space="preserve">B2 </w:t>
      </w:r>
      <w:r w:rsidR="000C32F2" w:rsidRPr="00BA623A">
        <w:rPr>
          <w:b/>
          <w:sz w:val="24"/>
        </w:rPr>
        <w:t xml:space="preserve">Seconda </w:t>
      </w:r>
      <w:proofErr w:type="spellStart"/>
      <w:r w:rsidR="000C32F2" w:rsidRPr="00BA623A">
        <w:rPr>
          <w:b/>
          <w:sz w:val="24"/>
        </w:rPr>
        <w:t>edzione</w:t>
      </w:r>
      <w:proofErr w:type="spellEnd"/>
      <w:r w:rsidR="00DA3369">
        <w:rPr>
          <w:sz w:val="24"/>
        </w:rPr>
        <w:t>(</w:t>
      </w:r>
      <w:proofErr w:type="spellStart"/>
      <w:r w:rsidR="00DA3369">
        <w:rPr>
          <w:sz w:val="24"/>
        </w:rPr>
        <w:t>Student’s</w:t>
      </w:r>
      <w:proofErr w:type="spellEnd"/>
      <w:r w:rsidR="00DA3369">
        <w:rPr>
          <w:sz w:val="24"/>
        </w:rPr>
        <w:t xml:space="preserve"> Book and </w:t>
      </w:r>
      <w:proofErr w:type="spellStart"/>
      <w:r w:rsidR="00DA3369">
        <w:rPr>
          <w:sz w:val="24"/>
        </w:rPr>
        <w:t>Workbook</w:t>
      </w:r>
      <w:proofErr w:type="spellEnd"/>
      <w:r w:rsidR="00DA3369">
        <w:rPr>
          <w:sz w:val="24"/>
        </w:rPr>
        <w:t xml:space="preserve">) </w:t>
      </w:r>
      <w:r w:rsidR="00BD0674">
        <w:rPr>
          <w:sz w:val="24"/>
        </w:rPr>
        <w:t xml:space="preserve">di Spiazzi – Tavella – </w:t>
      </w:r>
      <w:proofErr w:type="spellStart"/>
      <w:r w:rsidR="00BD0674">
        <w:rPr>
          <w:sz w:val="24"/>
        </w:rPr>
        <w:t>Layton</w:t>
      </w:r>
      <w:proofErr w:type="spellEnd"/>
      <w:r w:rsidR="00BD0674">
        <w:rPr>
          <w:sz w:val="24"/>
        </w:rPr>
        <w:t xml:space="preserve">, Zanichelli; </w:t>
      </w:r>
      <w:r w:rsidR="00661B16">
        <w:rPr>
          <w:sz w:val="24"/>
        </w:rPr>
        <w:t xml:space="preserve"> </w:t>
      </w:r>
      <w:r w:rsidR="00B4571E">
        <w:rPr>
          <w:b/>
          <w:sz w:val="24"/>
        </w:rPr>
        <w:t xml:space="preserve">Performer </w:t>
      </w:r>
      <w:proofErr w:type="spellStart"/>
      <w:r w:rsidR="00E80B08">
        <w:rPr>
          <w:b/>
          <w:sz w:val="24"/>
        </w:rPr>
        <w:t>Shaping</w:t>
      </w:r>
      <w:proofErr w:type="spellEnd"/>
      <w:r w:rsidR="00E80B08">
        <w:rPr>
          <w:b/>
          <w:sz w:val="24"/>
        </w:rPr>
        <w:t xml:space="preserve"> </w:t>
      </w:r>
      <w:proofErr w:type="spellStart"/>
      <w:r w:rsidR="00E80B08">
        <w:rPr>
          <w:b/>
          <w:sz w:val="24"/>
        </w:rPr>
        <w:t>Ideas</w:t>
      </w:r>
      <w:proofErr w:type="spellEnd"/>
      <w:r w:rsidR="00BA623A">
        <w:rPr>
          <w:b/>
          <w:sz w:val="24"/>
        </w:rPr>
        <w:t xml:space="preserve"> </w:t>
      </w:r>
      <w:r w:rsidR="00B4571E">
        <w:rPr>
          <w:b/>
          <w:sz w:val="24"/>
        </w:rPr>
        <w:t>1</w:t>
      </w:r>
      <w:r w:rsidR="00DA3369">
        <w:rPr>
          <w:sz w:val="24"/>
        </w:rPr>
        <w:t xml:space="preserve"> </w:t>
      </w:r>
      <w:r w:rsidR="00B4571E">
        <w:rPr>
          <w:sz w:val="24"/>
        </w:rPr>
        <w:t xml:space="preserve">di Spiazzi – Tavella – </w:t>
      </w:r>
      <w:proofErr w:type="spellStart"/>
      <w:r w:rsidR="00B4571E">
        <w:rPr>
          <w:sz w:val="24"/>
        </w:rPr>
        <w:t>Layton</w:t>
      </w:r>
      <w:proofErr w:type="spellEnd"/>
      <w:r w:rsidR="00B4571E">
        <w:rPr>
          <w:sz w:val="24"/>
        </w:rPr>
        <w:t>, Zanichelli</w:t>
      </w:r>
      <w:r w:rsidR="00737DD6">
        <w:rPr>
          <w:sz w:val="24"/>
        </w:rPr>
        <w:t xml:space="preserve">. </w:t>
      </w:r>
      <w:r w:rsidR="0010066A">
        <w:rPr>
          <w:sz w:val="24"/>
        </w:rPr>
        <w:t>E’ stato utilizzato anche materiale fotocopiato dalla docente.</w:t>
      </w:r>
    </w:p>
    <w:p w14:paraId="7F96A26B" w14:textId="77777777" w:rsidR="005206C9" w:rsidRDefault="005206C9" w:rsidP="00677B24">
      <w:pPr>
        <w:rPr>
          <w:sz w:val="24"/>
        </w:rPr>
      </w:pPr>
    </w:p>
    <w:p w14:paraId="15CC4DCE" w14:textId="20DE6EE5" w:rsidR="00677B24" w:rsidRDefault="00BD0674" w:rsidP="00677B24">
      <w:pPr>
        <w:rPr>
          <w:sz w:val="24"/>
        </w:rPr>
      </w:pPr>
      <w:r>
        <w:rPr>
          <w:sz w:val="24"/>
        </w:rPr>
        <w:t xml:space="preserve">Santeramo, </w:t>
      </w:r>
      <w:r w:rsidR="00C25E88">
        <w:rPr>
          <w:sz w:val="24"/>
        </w:rPr>
        <w:t>07</w:t>
      </w:r>
      <w:r>
        <w:rPr>
          <w:sz w:val="24"/>
        </w:rPr>
        <w:t>/06/202</w:t>
      </w:r>
      <w:r w:rsidR="000C32F2">
        <w:rPr>
          <w:sz w:val="24"/>
        </w:rPr>
        <w:t>4</w:t>
      </w:r>
    </w:p>
    <w:p w14:paraId="59D1A7C8" w14:textId="77777777" w:rsidR="00677B24" w:rsidRDefault="00677B24" w:rsidP="00677B24">
      <w:pPr>
        <w:rPr>
          <w:sz w:val="24"/>
        </w:rPr>
      </w:pPr>
      <w:r>
        <w:rPr>
          <w:sz w:val="24"/>
        </w:rPr>
        <w:t>La docente</w:t>
      </w:r>
    </w:p>
    <w:p w14:paraId="5B1E9C97" w14:textId="10510ED3" w:rsidR="00677B24" w:rsidRDefault="000C32F2" w:rsidP="00677B24">
      <w:pPr>
        <w:rPr>
          <w:sz w:val="24"/>
        </w:rPr>
      </w:pPr>
      <w:r>
        <w:rPr>
          <w:sz w:val="24"/>
        </w:rPr>
        <w:t>F.to</w:t>
      </w:r>
      <w:r w:rsidR="00C25E88">
        <w:rPr>
          <w:sz w:val="24"/>
        </w:rPr>
        <w:t xml:space="preserve"> </w:t>
      </w:r>
      <w:bookmarkStart w:id="0" w:name="_GoBack"/>
      <w:bookmarkEnd w:id="0"/>
      <w:r w:rsidR="00677B24" w:rsidRPr="0029709E">
        <w:rPr>
          <w:sz w:val="24"/>
        </w:rPr>
        <w:t>Prof.ssa</w:t>
      </w:r>
      <w:r w:rsidR="00472685">
        <w:rPr>
          <w:b/>
          <w:sz w:val="24"/>
        </w:rPr>
        <w:t xml:space="preserve"> Alessandra</w:t>
      </w:r>
      <w:r w:rsidR="00B75CAA">
        <w:rPr>
          <w:b/>
          <w:sz w:val="24"/>
        </w:rPr>
        <w:t xml:space="preserve"> </w:t>
      </w:r>
      <w:proofErr w:type="spellStart"/>
      <w:r w:rsidR="00B75CAA">
        <w:rPr>
          <w:b/>
          <w:sz w:val="24"/>
        </w:rPr>
        <w:t>Lopane</w:t>
      </w:r>
      <w:proofErr w:type="spellEnd"/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sz w:val="24"/>
        </w:rPr>
        <w:t>Gli alunni</w:t>
      </w:r>
    </w:p>
    <w:p w14:paraId="406A2D23" w14:textId="77777777" w:rsidR="00677B24" w:rsidRDefault="00677B24" w:rsidP="00677B24">
      <w:pPr>
        <w:ind w:left="7080"/>
        <w:rPr>
          <w:sz w:val="24"/>
        </w:rPr>
      </w:pPr>
      <w:r>
        <w:rPr>
          <w:sz w:val="24"/>
        </w:rPr>
        <w:t>………………………………….</w:t>
      </w:r>
    </w:p>
    <w:p w14:paraId="44528137" w14:textId="77777777" w:rsidR="00677B24" w:rsidRDefault="00677B24" w:rsidP="00677B24">
      <w:pPr>
        <w:ind w:left="6372" w:firstLine="708"/>
        <w:rPr>
          <w:sz w:val="24"/>
        </w:rPr>
      </w:pPr>
      <w:r>
        <w:rPr>
          <w:sz w:val="24"/>
        </w:rPr>
        <w:t>………………………………….</w:t>
      </w:r>
    </w:p>
    <w:p w14:paraId="2C33EB3B" w14:textId="77777777" w:rsidR="00677B24" w:rsidRPr="0029709E" w:rsidRDefault="00677B24" w:rsidP="00677B24">
      <w:pPr>
        <w:ind w:left="6372" w:firstLine="708"/>
        <w:rPr>
          <w:sz w:val="24"/>
        </w:rPr>
      </w:pPr>
      <w:r>
        <w:rPr>
          <w:sz w:val="24"/>
        </w:rPr>
        <w:t>………………………………….</w:t>
      </w:r>
    </w:p>
    <w:sectPr w:rsidR="00677B24" w:rsidRPr="0029709E" w:rsidSect="00DE6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E9E"/>
    <w:multiLevelType w:val="hybridMultilevel"/>
    <w:tmpl w:val="D0CA5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F04"/>
    <w:multiLevelType w:val="hybridMultilevel"/>
    <w:tmpl w:val="F6DA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047E"/>
    <w:multiLevelType w:val="hybridMultilevel"/>
    <w:tmpl w:val="2CF2A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951"/>
    <w:multiLevelType w:val="hybridMultilevel"/>
    <w:tmpl w:val="308C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28F2"/>
    <w:multiLevelType w:val="hybridMultilevel"/>
    <w:tmpl w:val="5AA6EEC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2F351D"/>
    <w:multiLevelType w:val="hybridMultilevel"/>
    <w:tmpl w:val="BF66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7AFC"/>
    <w:multiLevelType w:val="hybridMultilevel"/>
    <w:tmpl w:val="F2F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E1726"/>
    <w:multiLevelType w:val="hybridMultilevel"/>
    <w:tmpl w:val="7FBCE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D0859"/>
    <w:multiLevelType w:val="hybridMultilevel"/>
    <w:tmpl w:val="EE84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E"/>
    <w:rsid w:val="00025A36"/>
    <w:rsid w:val="00043157"/>
    <w:rsid w:val="00066563"/>
    <w:rsid w:val="00077CEC"/>
    <w:rsid w:val="00086C81"/>
    <w:rsid w:val="000C32F2"/>
    <w:rsid w:val="0010066A"/>
    <w:rsid w:val="00110A14"/>
    <w:rsid w:val="001C0938"/>
    <w:rsid w:val="0024516A"/>
    <w:rsid w:val="00251C84"/>
    <w:rsid w:val="00252791"/>
    <w:rsid w:val="002629FD"/>
    <w:rsid w:val="0029033A"/>
    <w:rsid w:val="002B6571"/>
    <w:rsid w:val="00382CDC"/>
    <w:rsid w:val="003A2E10"/>
    <w:rsid w:val="003A631A"/>
    <w:rsid w:val="003B6747"/>
    <w:rsid w:val="003F1B4E"/>
    <w:rsid w:val="00403C7E"/>
    <w:rsid w:val="0044217C"/>
    <w:rsid w:val="00472685"/>
    <w:rsid w:val="00473ED5"/>
    <w:rsid w:val="004820BE"/>
    <w:rsid w:val="004850A2"/>
    <w:rsid w:val="004914E2"/>
    <w:rsid w:val="004D3414"/>
    <w:rsid w:val="005206C9"/>
    <w:rsid w:val="005B0F8C"/>
    <w:rsid w:val="005C1494"/>
    <w:rsid w:val="00621788"/>
    <w:rsid w:val="00661B16"/>
    <w:rsid w:val="00677B24"/>
    <w:rsid w:val="006B1353"/>
    <w:rsid w:val="006B5C19"/>
    <w:rsid w:val="006C1E3D"/>
    <w:rsid w:val="00737DD6"/>
    <w:rsid w:val="007771D4"/>
    <w:rsid w:val="007B4EFE"/>
    <w:rsid w:val="007D179B"/>
    <w:rsid w:val="00807731"/>
    <w:rsid w:val="00810583"/>
    <w:rsid w:val="00844CA1"/>
    <w:rsid w:val="00846BFB"/>
    <w:rsid w:val="00873347"/>
    <w:rsid w:val="008F14D7"/>
    <w:rsid w:val="00941F44"/>
    <w:rsid w:val="00A8038B"/>
    <w:rsid w:val="00AA7FE6"/>
    <w:rsid w:val="00AE04EE"/>
    <w:rsid w:val="00B04F01"/>
    <w:rsid w:val="00B308AA"/>
    <w:rsid w:val="00B3439F"/>
    <w:rsid w:val="00B4571E"/>
    <w:rsid w:val="00B75CAA"/>
    <w:rsid w:val="00B9163E"/>
    <w:rsid w:val="00BA623A"/>
    <w:rsid w:val="00BD0674"/>
    <w:rsid w:val="00BD2299"/>
    <w:rsid w:val="00BD4F2E"/>
    <w:rsid w:val="00C16B34"/>
    <w:rsid w:val="00C211CB"/>
    <w:rsid w:val="00C25E88"/>
    <w:rsid w:val="00C65298"/>
    <w:rsid w:val="00CF568B"/>
    <w:rsid w:val="00D56233"/>
    <w:rsid w:val="00D569AD"/>
    <w:rsid w:val="00D75109"/>
    <w:rsid w:val="00DA3369"/>
    <w:rsid w:val="00DB216C"/>
    <w:rsid w:val="00DE6F2C"/>
    <w:rsid w:val="00DF7950"/>
    <w:rsid w:val="00E12794"/>
    <w:rsid w:val="00E4794D"/>
    <w:rsid w:val="00E563FE"/>
    <w:rsid w:val="00E677D7"/>
    <w:rsid w:val="00E732A9"/>
    <w:rsid w:val="00E75DFA"/>
    <w:rsid w:val="00E80B08"/>
    <w:rsid w:val="00EA2D84"/>
    <w:rsid w:val="00EF5AEC"/>
    <w:rsid w:val="00F70946"/>
    <w:rsid w:val="00F846E9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1090B9"/>
  <w14:defaultImageDpi w14:val="300"/>
  <w15:docId w15:val="{8278BE42-1690-E846-AF3A-6DB9618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6F2C"/>
    <w:pPr>
      <w:spacing w:after="200" w:line="276" w:lineRule="auto"/>
    </w:pPr>
    <w:rPr>
      <w:rFonts w:asciiTheme="minorHAnsi" w:hAnsiTheme="minorHAnsi" w:cstheme="minorBidi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DE6F2C"/>
    <w:pPr>
      <w:keepNext/>
      <w:tabs>
        <w:tab w:val="left" w:pos="5895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E6F2C"/>
    <w:rPr>
      <w:rFonts w:eastAsia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E6F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F2C"/>
    <w:rPr>
      <w:rFonts w:eastAsia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E6F2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DE6F2C"/>
    <w:rPr>
      <w:rFonts w:asciiTheme="minorHAnsi" w:hAnsiTheme="minorHAnsi" w:cstheme="minorBidi"/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E6F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63"/>
    <w:rPr>
      <w:rFonts w:ascii="Lucida Grande" w:hAnsi="Lucida Grande" w:cstheme="minorBidi"/>
      <w:sz w:val="18"/>
      <w:szCs w:val="18"/>
      <w:lang w:eastAsia="it-IT"/>
    </w:rPr>
  </w:style>
  <w:style w:type="paragraph" w:customStyle="1" w:styleId="Default">
    <w:name w:val="Default"/>
    <w:rsid w:val="006C1E3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Lopane</dc:creator>
  <cp:keywords/>
  <dc:description/>
  <cp:lastModifiedBy>Utente di Microsoft Office</cp:lastModifiedBy>
  <cp:revision>28</cp:revision>
  <dcterms:created xsi:type="dcterms:W3CDTF">2021-05-14T15:40:00Z</dcterms:created>
  <dcterms:modified xsi:type="dcterms:W3CDTF">2024-05-30T15:34:00Z</dcterms:modified>
</cp:coreProperties>
</file>